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166F" w14:textId="77777777" w:rsidR="00E769D3" w:rsidRDefault="00000000">
      <w:pPr>
        <w:spacing w:after="192" w:line="240" w:lineRule="auto"/>
        <w:ind w:left="14" w:right="7410" w:firstLine="0"/>
        <w:jc w:val="left"/>
      </w:pPr>
      <w:r>
        <w:rPr>
          <w:b/>
        </w:rPr>
        <w:t xml:space="preserve">Reklamační řád  </w:t>
      </w:r>
    </w:p>
    <w:p w14:paraId="0A007055" w14:textId="5E9EB3A6" w:rsidR="0095290A" w:rsidRPr="0095290A" w:rsidRDefault="0095290A" w:rsidP="0095290A">
      <w:pPr>
        <w:ind w:left="9"/>
        <w:rPr>
          <w:color w:val="060644"/>
        </w:rPr>
      </w:pPr>
      <w:r w:rsidRPr="0095290A">
        <w:rPr>
          <w:color w:val="060644"/>
        </w:rPr>
        <w:t>HB Real Stav s.r.o., se sídlem Primátorská 296/38, Praha 8 - Libeň, IČO: 19629940, ID datové schránky: qfz3wz5, Zastoupena: Milanem Balcarem jako jednatelem společnosti</w:t>
      </w:r>
      <w:r>
        <w:rPr>
          <w:color w:val="060644"/>
        </w:rPr>
        <w:t xml:space="preserve">                                          </w:t>
      </w:r>
      <w:r w:rsidRPr="0095290A">
        <w:rPr>
          <w:color w:val="060644"/>
        </w:rPr>
        <w:t xml:space="preserve">tel.: 605141506, e-mail: m.balcar@seznam.cz          </w:t>
      </w:r>
    </w:p>
    <w:p w14:paraId="0A299AC3" w14:textId="51330337" w:rsidR="00E769D3" w:rsidRDefault="00000000">
      <w:pPr>
        <w:ind w:left="9"/>
      </w:pPr>
      <w:r>
        <w:rPr>
          <w:color w:val="060644"/>
        </w:rPr>
        <w:t>(dále jen také jako „Společnost“)</w:t>
      </w:r>
      <w:r>
        <w:rPr>
          <w:color w:val="FFFFFF"/>
        </w:rPr>
        <w:t xml:space="preserve"> </w:t>
      </w:r>
      <w:r>
        <w:t xml:space="preserve">se zavázala dodržovat </w:t>
      </w:r>
      <w:proofErr w:type="gramStart"/>
      <w:r>
        <w:t>a  řídit</w:t>
      </w:r>
      <w:proofErr w:type="gramEnd"/>
      <w:r>
        <w:t xml:space="preserve"> se Obchodním řádem a Etickým kodexem a vždy jednat v souladu se zákonem. Tato závazná pravidla slouží k eliminaci nekorektního jednání a předchází vzniku nespokojenosti klientů. Avšak nelze vyloučit výhrady a stížnosti klientů na postup při vyřizování jednotlivých obchodních případů, a proto Společnost sestavila následný Reklamační řád, který slouží k jednoznačnému pojmenování podmínek důležitých k řešení výhrad a reklamací v rámci poskytovaných realitních služeb.</w:t>
      </w:r>
      <w:r>
        <w:rPr>
          <w:color w:val="FFFFFF"/>
        </w:rPr>
        <w:t xml:space="preserve"> </w:t>
      </w:r>
    </w:p>
    <w:p w14:paraId="7922D6AB" w14:textId="77777777" w:rsidR="00E769D3" w:rsidRDefault="00000000">
      <w:pPr>
        <w:ind w:left="9"/>
      </w:pPr>
      <w:r>
        <w:t xml:space="preserve">Uplatnění reklamace </w:t>
      </w:r>
    </w:p>
    <w:p w14:paraId="4892684A" w14:textId="77777777" w:rsidR="00E769D3" w:rsidRDefault="00000000">
      <w:pPr>
        <w:ind w:left="9"/>
      </w:pPr>
      <w:r>
        <w:t xml:space="preserve">S reklamací se klient obrací na Společnost (dále “realitní kancelář“), se kterou vstoupil do obchodního vztahu. Klient reklamaci uplatňuje bezodkladně po zjištění nedostatků. </w:t>
      </w:r>
    </w:p>
    <w:p w14:paraId="33B7B6A0" w14:textId="77777777" w:rsidR="00E769D3" w:rsidRDefault="00000000">
      <w:pPr>
        <w:ind w:left="9"/>
      </w:pPr>
      <w:r>
        <w:t xml:space="preserve">Předmět reklamace </w:t>
      </w:r>
    </w:p>
    <w:p w14:paraId="29E5E680" w14:textId="77777777" w:rsidR="00E769D3" w:rsidRDefault="00000000">
      <w:pPr>
        <w:ind w:left="9"/>
      </w:pPr>
      <w:r>
        <w:t xml:space="preserve">Klient má právo reklamovat veškeré postupy realitní kanceláře, které jsou v rozporu s uzavřenou smlouvou či chováním makléře. </w:t>
      </w:r>
    </w:p>
    <w:p w14:paraId="73C89630" w14:textId="77777777" w:rsidR="00E769D3" w:rsidRDefault="00000000">
      <w:pPr>
        <w:ind w:left="9"/>
      </w:pPr>
      <w:r>
        <w:t xml:space="preserve">Podání reklamace </w:t>
      </w:r>
    </w:p>
    <w:p w14:paraId="71369989" w14:textId="77777777" w:rsidR="00E769D3" w:rsidRDefault="00000000">
      <w:pPr>
        <w:spacing w:after="10"/>
        <w:ind w:left="9"/>
      </w:pPr>
      <w:r>
        <w:t xml:space="preserve">Reklamaci podává klient realitní kanceláři. </w:t>
      </w:r>
    </w:p>
    <w:p w14:paraId="56ACFE66" w14:textId="77777777" w:rsidR="00E769D3" w:rsidRDefault="00000000">
      <w:pPr>
        <w:spacing w:after="10"/>
        <w:ind w:left="9"/>
      </w:pPr>
      <w:r>
        <w:t xml:space="preserve">Forma podání: </w:t>
      </w:r>
    </w:p>
    <w:p w14:paraId="45A882F8" w14:textId="77777777" w:rsidR="00E769D3" w:rsidRDefault="00000000">
      <w:pPr>
        <w:numPr>
          <w:ilvl w:val="0"/>
          <w:numId w:val="1"/>
        </w:numPr>
        <w:spacing w:after="10"/>
        <w:ind w:hanging="177"/>
      </w:pPr>
      <w:r>
        <w:t xml:space="preserve">osobní návštěva (doporučuje se předchozí ústní </w:t>
      </w:r>
      <w:proofErr w:type="gramStart"/>
      <w:r>
        <w:t>domluva - objednání</w:t>
      </w:r>
      <w:proofErr w:type="gramEnd"/>
      <w:r>
        <w:t xml:space="preserve">) </w:t>
      </w:r>
    </w:p>
    <w:p w14:paraId="6CB53DDB" w14:textId="789CCF89" w:rsidR="00E769D3" w:rsidRDefault="00000000">
      <w:pPr>
        <w:numPr>
          <w:ilvl w:val="0"/>
          <w:numId w:val="1"/>
        </w:numPr>
        <w:ind w:hanging="177"/>
      </w:pPr>
      <w:r>
        <w:t>v písemné (na adresu společnosti) či emailové form</w:t>
      </w:r>
      <w:r w:rsidR="0095290A">
        <w:t>ě (m.balcar@seznam.cz</w:t>
      </w:r>
      <w:r>
        <w:t xml:space="preserve">)  </w:t>
      </w:r>
    </w:p>
    <w:p w14:paraId="0012EBA1" w14:textId="77777777" w:rsidR="00E769D3" w:rsidRDefault="00000000">
      <w:pPr>
        <w:spacing w:after="0"/>
        <w:ind w:left="9"/>
      </w:pPr>
      <w:r>
        <w:t xml:space="preserve">Příjemce reklamace je povinen klientovi potvrdit přijetí a seznámit ho se způsobem řešení a termínem odpovědi. </w:t>
      </w:r>
    </w:p>
    <w:p w14:paraId="70E636B5" w14:textId="77777777" w:rsidR="00E769D3" w:rsidRDefault="00000000">
      <w:pPr>
        <w:spacing w:after="260" w:line="259" w:lineRule="auto"/>
        <w:ind w:left="14" w:firstLine="0"/>
        <w:jc w:val="left"/>
      </w:pPr>
      <w:r>
        <w:t xml:space="preserve">  </w:t>
      </w:r>
    </w:p>
    <w:p w14:paraId="4ACDB8F0" w14:textId="77777777" w:rsidR="00E769D3" w:rsidRDefault="00000000">
      <w:pPr>
        <w:ind w:left="9"/>
      </w:pPr>
      <w:r>
        <w:t xml:space="preserve">Obsah reklamace </w:t>
      </w:r>
    </w:p>
    <w:p w14:paraId="513CA820" w14:textId="77777777" w:rsidR="00E769D3" w:rsidRDefault="00000000">
      <w:pPr>
        <w:spacing w:after="284" w:line="240" w:lineRule="auto"/>
        <w:ind w:left="14" w:firstLine="0"/>
        <w:jc w:val="left"/>
      </w:pPr>
      <w:r>
        <w:t xml:space="preserve">Klient při podání reklamace uvádí své osobní údaje (jméno, příjmení), kontaktní spojení, způsob doručení odpovědi a předmět reklamace včetně posloupnosti vývoje obchodního případu. </w:t>
      </w:r>
    </w:p>
    <w:p w14:paraId="1F0AC4C5" w14:textId="77777777" w:rsidR="00E769D3" w:rsidRDefault="00000000">
      <w:pPr>
        <w:ind w:left="9"/>
      </w:pPr>
      <w:r>
        <w:t xml:space="preserve">Vyřízení reklamace </w:t>
      </w:r>
    </w:p>
    <w:p w14:paraId="7B2B77AE" w14:textId="77777777" w:rsidR="00E769D3" w:rsidRDefault="00000000">
      <w:pPr>
        <w:ind w:left="9"/>
      </w:pPr>
      <w:r>
        <w:t xml:space="preserve">Všechna podání je realitní kancelář povinna prověřit a rozhodnout o jejich oprávněnosti nebo neoprávněnosti. Realitní kancelář, které se předmětná reklamace týká, je povinna do 72 hodin potvrdit přijetí reklamace. Všechny reklamace je povinna vyřídit nejdéle do 30 kalendářních </w:t>
      </w:r>
      <w:r>
        <w:lastRenderedPageBreak/>
        <w:t xml:space="preserve">dnů od jejich průkazného doručení. Reklamaci je realitní kancelář povinna vyřídit písemnou či emailovou formou a odpověď zaslat klientovi na email.  </w:t>
      </w:r>
    </w:p>
    <w:p w14:paraId="4D9B3E4E" w14:textId="77777777" w:rsidR="00E769D3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57B205FC" w14:textId="77777777" w:rsidR="00E769D3" w:rsidRDefault="00000000">
      <w:pPr>
        <w:ind w:left="9"/>
      </w:pPr>
      <w:r>
        <w:t xml:space="preserve">Náklady vynaložené na vyřízení reklamace </w:t>
      </w:r>
    </w:p>
    <w:p w14:paraId="639C719B" w14:textId="77777777" w:rsidR="00E769D3" w:rsidRDefault="00000000">
      <w:pPr>
        <w:ind w:left="9"/>
      </w:pPr>
      <w:r>
        <w:t xml:space="preserve">Veškeré náklady, které vzniknou realitní kanceláři při vyřizování klientovy oprávněné reklamace, jdou na vrub realitní kanceláře. V těchto případech není oprávněna realitní kancelář požadovat po klientovi, který reklamaci podal, žádné prostředky. </w:t>
      </w:r>
    </w:p>
    <w:p w14:paraId="03BF3814" w14:textId="77777777" w:rsidR="00E769D3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p w14:paraId="59D718E7" w14:textId="77777777" w:rsidR="00E769D3" w:rsidRDefault="00000000">
      <w:pPr>
        <w:ind w:left="9"/>
      </w:pPr>
      <w:r>
        <w:t xml:space="preserve">Informace pro spotřebitele </w:t>
      </w:r>
    </w:p>
    <w:p w14:paraId="2BE33441" w14:textId="77777777" w:rsidR="00E769D3" w:rsidRDefault="00000000">
      <w:pPr>
        <w:ind w:left="9"/>
      </w:pPr>
      <w:r>
        <w:t>Dojde-li mezi smluvními stranami (spotřebitelem a podnikatelem), které uzavřely smlouvu o realitním zprostředkování, ke sporu, má spotřebitel právo na jeho mimosoudní řešení. Návrh na mimosoudní řešení sporu podle zákona č. 634/1992 Sb., o ochraně spotřebitele, podá spotřebitel na Českou obchodní inspekci. Veškeré podrobnosti k mimosoudnímu řešení sporů jsou uvedeny na stránkách České obchodní inspekce</w:t>
      </w:r>
      <w:hyperlink r:id="rId5">
        <w:r>
          <w:t xml:space="preserve"> </w:t>
        </w:r>
      </w:hyperlink>
      <w:hyperlink r:id="rId6">
        <w:r>
          <w:rPr>
            <w:u w:val="single" w:color="000000"/>
          </w:rPr>
          <w:t>www.coi.cz</w:t>
        </w:r>
      </w:hyperlink>
      <w:hyperlink r:id="rId7">
        <w:r>
          <w:t>.</w:t>
        </w:r>
      </w:hyperlink>
      <w:r>
        <w:t xml:space="preserve"> </w:t>
      </w:r>
    </w:p>
    <w:p w14:paraId="46586F64" w14:textId="77777777" w:rsidR="00E769D3" w:rsidRDefault="00000000">
      <w:pPr>
        <w:spacing w:after="0" w:line="259" w:lineRule="auto"/>
        <w:ind w:left="14" w:firstLine="0"/>
        <w:jc w:val="left"/>
      </w:pPr>
      <w:r>
        <w:t xml:space="preserve"> </w:t>
      </w:r>
    </w:p>
    <w:sectPr w:rsidR="00E769D3">
      <w:pgSz w:w="11904" w:h="16838"/>
      <w:pgMar w:top="1467" w:right="1415" w:bottom="1611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A4E05"/>
    <w:multiLevelType w:val="hybridMultilevel"/>
    <w:tmpl w:val="D2324FC0"/>
    <w:lvl w:ilvl="0" w:tplc="DB200C4A">
      <w:start w:val="1"/>
      <w:numFmt w:val="bullet"/>
      <w:lvlText w:val="•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C0E6E">
      <w:start w:val="1"/>
      <w:numFmt w:val="bullet"/>
      <w:lvlText w:val="o"/>
      <w:lvlJc w:val="left"/>
      <w:pPr>
        <w:ind w:left="1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25A76">
      <w:start w:val="1"/>
      <w:numFmt w:val="bullet"/>
      <w:lvlText w:val="▪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4DAA6">
      <w:start w:val="1"/>
      <w:numFmt w:val="bullet"/>
      <w:lvlText w:val="•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A2EEA">
      <w:start w:val="1"/>
      <w:numFmt w:val="bullet"/>
      <w:lvlText w:val="o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65922">
      <w:start w:val="1"/>
      <w:numFmt w:val="bullet"/>
      <w:lvlText w:val="▪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ED164">
      <w:start w:val="1"/>
      <w:numFmt w:val="bullet"/>
      <w:lvlText w:val="•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2E366">
      <w:start w:val="1"/>
      <w:numFmt w:val="bullet"/>
      <w:lvlText w:val="o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28F50">
      <w:start w:val="1"/>
      <w:numFmt w:val="bullet"/>
      <w:lvlText w:val="▪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836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D3"/>
    <w:rsid w:val="00074E20"/>
    <w:rsid w:val="0095290A"/>
    <w:rsid w:val="00E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D438"/>
  <w15:docId w15:val="{DBD40558-064E-446C-AE9C-65ECB19B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9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4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i.cz/" TargetMode="External"/><Relationship Id="rId5" Type="http://schemas.openxmlformats.org/officeDocument/2006/relationships/hyperlink" Target="http://www.coi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Kvěšek</dc:creator>
  <cp:keywords/>
  <cp:lastModifiedBy>Milan Balcar</cp:lastModifiedBy>
  <cp:revision>3</cp:revision>
  <dcterms:created xsi:type="dcterms:W3CDTF">2024-12-30T19:25:00Z</dcterms:created>
  <dcterms:modified xsi:type="dcterms:W3CDTF">2024-12-30T19:25:00Z</dcterms:modified>
</cp:coreProperties>
</file>