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C579" w14:textId="242A9394" w:rsidR="00F20A0F" w:rsidRDefault="00000000">
      <w:pPr>
        <w:spacing w:after="0" w:line="259" w:lineRule="auto"/>
        <w:ind w:left="14" w:right="0" w:firstLine="0"/>
        <w:jc w:val="left"/>
      </w:pPr>
      <w:r>
        <w:rPr>
          <w:rFonts w:ascii="Verdana" w:eastAsia="Verdana" w:hAnsi="Verdana" w:cs="Verdana"/>
          <w:sz w:val="48"/>
        </w:rPr>
        <w:t>Etický kodex realitního makléře</w:t>
      </w:r>
      <w:r w:rsidR="00AE4CA8">
        <w:rPr>
          <w:rFonts w:ascii="Verdana" w:eastAsia="Verdana" w:hAnsi="Verdana" w:cs="Verdana"/>
          <w:sz w:val="48"/>
        </w:rPr>
        <w:t xml:space="preserve"> - zprostředkovatele</w:t>
      </w:r>
      <w:r>
        <w:rPr>
          <w:rFonts w:ascii="Verdana" w:eastAsia="Verdana" w:hAnsi="Verdana" w:cs="Verdana"/>
          <w:sz w:val="48"/>
        </w:rPr>
        <w:t xml:space="preserve">  </w:t>
      </w:r>
    </w:p>
    <w:p w14:paraId="305CE1BE" w14:textId="77777777" w:rsidR="00AE4CA8" w:rsidRPr="00AE4CA8" w:rsidRDefault="00AE4CA8" w:rsidP="00AE4CA8">
      <w:pPr>
        <w:spacing w:after="0" w:line="240" w:lineRule="auto"/>
        <w:ind w:left="0" w:right="6" w:firstLine="0"/>
        <w:rPr>
          <w:color w:val="060644"/>
        </w:rPr>
      </w:pPr>
      <w:r w:rsidRPr="00AE4CA8">
        <w:rPr>
          <w:color w:val="060644"/>
        </w:rPr>
        <w:t xml:space="preserve">HB Real Stav s.r.o., se sídlem Primátorská 296/38, Praha 8 - Libeň, IČO: 19629940, </w:t>
      </w:r>
    </w:p>
    <w:p w14:paraId="764CF87B" w14:textId="77777777" w:rsidR="00AE4CA8" w:rsidRPr="00AE4CA8" w:rsidRDefault="00AE4CA8" w:rsidP="00AE4CA8">
      <w:pPr>
        <w:spacing w:after="0" w:line="240" w:lineRule="auto"/>
        <w:ind w:left="0" w:right="6" w:firstLine="0"/>
        <w:rPr>
          <w:color w:val="060644"/>
        </w:rPr>
      </w:pPr>
      <w:r w:rsidRPr="00AE4CA8">
        <w:rPr>
          <w:color w:val="060644"/>
        </w:rPr>
        <w:t xml:space="preserve">ID datové schránky: qfz3wz5, Zastoupena: Milanem Balcarem jako jednatelem společnosti </w:t>
      </w:r>
    </w:p>
    <w:p w14:paraId="01E58B50" w14:textId="77777777" w:rsidR="00AE4CA8" w:rsidRPr="00AE4CA8" w:rsidRDefault="00AE4CA8" w:rsidP="00AE4CA8">
      <w:pPr>
        <w:spacing w:after="0" w:line="240" w:lineRule="auto"/>
        <w:ind w:left="0" w:right="6" w:firstLine="0"/>
        <w:rPr>
          <w:color w:val="060644"/>
        </w:rPr>
      </w:pPr>
      <w:r w:rsidRPr="00AE4CA8">
        <w:rPr>
          <w:color w:val="060644"/>
        </w:rPr>
        <w:t xml:space="preserve">tel.: 605141506, e-mail: m.balcar@seznam.cz          </w:t>
      </w:r>
    </w:p>
    <w:p w14:paraId="3BC86CCD" w14:textId="3736495D" w:rsidR="00F20A0F" w:rsidRDefault="00000000">
      <w:pPr>
        <w:spacing w:after="0" w:line="240" w:lineRule="auto"/>
        <w:ind w:left="0" w:right="6" w:firstLine="0"/>
      </w:pPr>
      <w:r>
        <w:rPr>
          <w:color w:val="060644"/>
        </w:rPr>
        <w:t>(dále jen také jako „Společnost“)</w:t>
      </w:r>
      <w:r>
        <w:rPr>
          <w:color w:val="FFFFFF"/>
        </w:rPr>
        <w:t xml:space="preserve"> </w:t>
      </w:r>
      <w:r>
        <w:rPr>
          <w:color w:val="060644"/>
        </w:rPr>
        <w:t>se rozhodla k dodržování Etického kodexu realitního makléře, které dle Asociace realitních kanceláří České republiky realitní makléři a její členové mají dodržovat.</w:t>
      </w:r>
      <w:r>
        <w:rPr>
          <w:color w:val="FFFFFF"/>
        </w:rPr>
        <w:t xml:space="preserve"> </w:t>
      </w:r>
    </w:p>
    <w:p w14:paraId="1302D702" w14:textId="77777777" w:rsidR="00F20A0F" w:rsidRDefault="00000000">
      <w:pPr>
        <w:spacing w:after="13" w:line="259" w:lineRule="auto"/>
        <w:ind w:left="374" w:right="0" w:firstLine="0"/>
        <w:jc w:val="left"/>
      </w:pPr>
      <w:r>
        <w:t xml:space="preserve"> </w:t>
      </w:r>
    </w:p>
    <w:p w14:paraId="6EFF15BB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jedná při své činnosti vždy s odbornou péčí, čestně, v souladu s dobrými mravy, případně stanovami Asociace realitních kanceláří České republiky a platnými právními normami České republiky. </w:t>
      </w:r>
    </w:p>
    <w:p w14:paraId="4AF19501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svým jednáním nepoškodí oprávněné zájmy a práva klienta. Mezi svými klienty nečiní rozdílů z důvodů rasových, náboženských, národnostních, politických či jim podobných. </w:t>
      </w:r>
    </w:p>
    <w:p w14:paraId="30EE1AC2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volí takové postupy jednání, aby nezneužil svého postavení v neprospěch svého klienta. </w:t>
      </w:r>
    </w:p>
    <w:p w14:paraId="398564AF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nesmí bez souhlasu klienta zveřejnit důvěrné informace (běžně nedostupné) klientem poskytnuté, a to ani po ukončení spolupráce. </w:t>
      </w:r>
    </w:p>
    <w:p w14:paraId="4D74701B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je povinen zachovat mlčenlivost vůči třetím osobám o obchodních případech, a to i po jejich ukončení. Povinnosti mlčenlivosti založené tímto etickým kodexem může realitního makléře zprostit orgán asociace pro účely řízení zahájeného před tímto orgánem dle stanov Asociace realitních kanceláří České republiky. </w:t>
      </w:r>
    </w:p>
    <w:p w14:paraId="06FD902F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spolupracuje s ostatními realitními makléři, pokud je to v zájmu klienta. Při takové spolupráci realitní makléř realitního makléře úmyslně nepoškodí, respektuje zásady dobré spolupráce, zdvořilosti a kolegiality. </w:t>
      </w:r>
    </w:p>
    <w:p w14:paraId="4890FC6B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nerealizuje obchodní nabídky vlastní nebo členů své rodiny (osob blízkých), či vlastní firmy, pokud s touto skutečností klienta neseznámí. </w:t>
      </w:r>
    </w:p>
    <w:p w14:paraId="7D306830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jedná vždy ve prospěch firmy, kterou reprezentuje. </w:t>
      </w:r>
    </w:p>
    <w:p w14:paraId="4519F90A" w14:textId="77777777" w:rsidR="00F20A0F" w:rsidRDefault="00000000">
      <w:pPr>
        <w:numPr>
          <w:ilvl w:val="0"/>
          <w:numId w:val="1"/>
        </w:numPr>
        <w:ind w:right="0" w:hanging="361"/>
      </w:pPr>
      <w:r>
        <w:t xml:space="preserve">Realitní makléř svým vystupováním vždy reprezentuje firmu, případně Asociaci realitních kanceláří České republiky, a tím i svoji vlastní osobnost. </w:t>
      </w:r>
    </w:p>
    <w:p w14:paraId="1073DB5D" w14:textId="77777777" w:rsidR="00F20A0F" w:rsidRDefault="00000000">
      <w:pPr>
        <w:numPr>
          <w:ilvl w:val="0"/>
          <w:numId w:val="1"/>
        </w:numPr>
        <w:spacing w:after="0"/>
        <w:ind w:right="0" w:hanging="361"/>
      </w:pPr>
      <w:r>
        <w:t xml:space="preserve">Realitní makléř si je vědom své odpovědnosti v procesu obchodování s nemovitostmi, a proto se neustále zdokonaluje ve všech oblastech realitní činnosti. </w:t>
      </w:r>
    </w:p>
    <w:p w14:paraId="47B33362" w14:textId="77777777" w:rsidR="00F20A0F" w:rsidRDefault="00000000">
      <w:pPr>
        <w:spacing w:after="0" w:line="259" w:lineRule="auto"/>
        <w:ind w:left="14" w:right="0" w:firstLine="0"/>
        <w:jc w:val="left"/>
      </w:pPr>
      <w:r>
        <w:rPr>
          <w:color w:val="000000"/>
          <w:sz w:val="22"/>
        </w:rPr>
        <w:t xml:space="preserve"> </w:t>
      </w:r>
    </w:p>
    <w:sectPr w:rsidR="00F20A0F">
      <w:pgSz w:w="11904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75552"/>
    <w:multiLevelType w:val="hybridMultilevel"/>
    <w:tmpl w:val="D5467090"/>
    <w:lvl w:ilvl="0" w:tplc="B72477C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438C2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23088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4CE1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A8A30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84FA2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6AC22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4734A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C558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53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0F"/>
    <w:rsid w:val="007629A2"/>
    <w:rsid w:val="00AE4CA8"/>
    <w:rsid w:val="00F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41F2"/>
  <w15:docId w15:val="{CFB55E8C-9644-4DCE-A89F-81DB752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" w:line="250" w:lineRule="auto"/>
      <w:ind w:left="745" w:right="8" w:hanging="371"/>
      <w:jc w:val="both"/>
    </w:pPr>
    <w:rPr>
      <w:rFonts w:ascii="Calibri" w:eastAsia="Calibri" w:hAnsi="Calibri" w:cs="Calibri"/>
      <w:color w:val="0A0A0A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Kvěšek</dc:creator>
  <cp:keywords/>
  <cp:lastModifiedBy>Milan Balcar</cp:lastModifiedBy>
  <cp:revision>3</cp:revision>
  <dcterms:created xsi:type="dcterms:W3CDTF">2024-12-30T19:12:00Z</dcterms:created>
  <dcterms:modified xsi:type="dcterms:W3CDTF">2024-12-30T19:12:00Z</dcterms:modified>
</cp:coreProperties>
</file>